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59B4" w14:textId="4C804124" w:rsidR="0003629D" w:rsidRDefault="00A82D5A" w:rsidP="00F6342D">
      <w:pPr>
        <w:jc w:val="center"/>
        <w:rPr>
          <w:rFonts w:ascii="Lato Black" w:hAnsi="Lato Black"/>
          <w:color w:val="3F3F44"/>
          <w:sz w:val="24"/>
          <w:szCs w:val="24"/>
        </w:rPr>
      </w:pPr>
      <w:r>
        <w:rPr>
          <w:rFonts w:ascii="Lato Black" w:hAnsi="Lato Black"/>
          <w:color w:val="3F3F44"/>
          <w:sz w:val="24"/>
          <w:szCs w:val="24"/>
        </w:rPr>
        <w:t xml:space="preserve">Dyslexia Strategy </w:t>
      </w:r>
      <w:r w:rsidR="00AD6C12">
        <w:rPr>
          <w:rFonts w:ascii="Lato Black" w:hAnsi="Lato Black"/>
          <w:color w:val="3F3F44"/>
          <w:sz w:val="24"/>
          <w:szCs w:val="24"/>
        </w:rPr>
        <w:t>Checklist</w:t>
      </w:r>
    </w:p>
    <w:p w14:paraId="736D2021" w14:textId="23C33735" w:rsidR="00A82D5A" w:rsidRPr="00AE1212" w:rsidRDefault="00AE1212" w:rsidP="00AE1212">
      <w:pPr>
        <w:spacing w:line="240" w:lineRule="auto"/>
        <w:jc w:val="center"/>
        <w:rPr>
          <w:rFonts w:ascii="Lato" w:hAnsi="Lato"/>
          <w:color w:val="3F3F44"/>
          <w:sz w:val="24"/>
          <w:szCs w:val="24"/>
        </w:rPr>
      </w:pPr>
      <w:r w:rsidRPr="00AE1212">
        <w:rPr>
          <w:rFonts w:ascii="Lato" w:hAnsi="Lato"/>
          <w:b/>
          <w:bCs/>
          <w:color w:val="3F3F44"/>
          <w:sz w:val="24"/>
          <w:szCs w:val="24"/>
        </w:rPr>
        <w:t xml:space="preserve">Directions: </w:t>
      </w:r>
      <w:r w:rsidR="00A82D5A" w:rsidRPr="00AE1212">
        <w:rPr>
          <w:rFonts w:ascii="Lato" w:hAnsi="Lato"/>
          <w:color w:val="3F3F44"/>
          <w:sz w:val="24"/>
          <w:szCs w:val="24"/>
        </w:rPr>
        <w:t>Use this simple checklist as a starting point for strategy ideas to support your students with dyslexia</w:t>
      </w:r>
      <w:r w:rsidR="00AD6C12" w:rsidRPr="00AE1212">
        <w:rPr>
          <w:rFonts w:ascii="Lato" w:hAnsi="Lato"/>
          <w:color w:val="3F3F44"/>
          <w:sz w:val="24"/>
          <w:szCs w:val="24"/>
        </w:rPr>
        <w:t xml:space="preserve">, to be used as a complete </w:t>
      </w:r>
      <w:r w:rsidR="0061720D" w:rsidRPr="00AE1212">
        <w:rPr>
          <w:rFonts w:ascii="Lato" w:hAnsi="Lato"/>
          <w:color w:val="3F3F44"/>
          <w:sz w:val="24"/>
          <w:szCs w:val="24"/>
        </w:rPr>
        <w:t>list of</w:t>
      </w:r>
      <w:r w:rsidR="00AD6C12" w:rsidRPr="00AE1212">
        <w:rPr>
          <w:rFonts w:ascii="Lato" w:hAnsi="Lato"/>
          <w:color w:val="3F3F44"/>
          <w:sz w:val="24"/>
          <w:szCs w:val="24"/>
        </w:rPr>
        <w:t xml:space="preserve"> any accommodations or </w:t>
      </w:r>
      <w:r w:rsidR="0061720D" w:rsidRPr="00AE1212">
        <w:rPr>
          <w:rFonts w:ascii="Lato" w:hAnsi="Lato"/>
          <w:color w:val="3F3F44"/>
          <w:sz w:val="24"/>
          <w:szCs w:val="24"/>
        </w:rPr>
        <w:t>modifications</w:t>
      </w:r>
      <w:r w:rsidR="00AD6C12" w:rsidRPr="00AE1212">
        <w:rPr>
          <w:rFonts w:ascii="Lato" w:hAnsi="Lato"/>
          <w:color w:val="3F3F44"/>
          <w:sz w:val="24"/>
          <w:szCs w:val="24"/>
        </w:rPr>
        <w:t xml:space="preserve"> required by an IEP</w:t>
      </w:r>
    </w:p>
    <w:tbl>
      <w:tblPr>
        <w:tblStyle w:val="TableGridLight"/>
        <w:tblW w:w="10749" w:type="dxa"/>
        <w:tblInd w:w="-5" w:type="dxa"/>
        <w:tblLook w:val="04A0" w:firstRow="1" w:lastRow="0" w:firstColumn="1" w:lastColumn="0" w:noHBand="0" w:noVBand="1"/>
      </w:tblPr>
      <w:tblGrid>
        <w:gridCol w:w="1048"/>
        <w:gridCol w:w="3092"/>
        <w:gridCol w:w="3240"/>
        <w:gridCol w:w="3369"/>
      </w:tblGrid>
      <w:tr w:rsidR="0003629D" w:rsidRPr="0003629D" w14:paraId="06A1B0DB" w14:textId="77777777" w:rsidTr="00AE1212">
        <w:trPr>
          <w:trHeight w:val="1295"/>
        </w:trPr>
        <w:tc>
          <w:tcPr>
            <w:tcW w:w="1048" w:type="dxa"/>
            <w:vAlign w:val="center"/>
          </w:tcPr>
          <w:p w14:paraId="18D19B7E" w14:textId="5A4B73A9" w:rsidR="00007536" w:rsidRPr="00D468FE" w:rsidRDefault="009B31BA" w:rsidP="00EA6215">
            <w:pPr>
              <w:jc w:val="center"/>
              <w:rPr>
                <w:rFonts w:ascii="Lato" w:hAnsi="Lato"/>
                <w:b/>
                <w:bCs/>
                <w:color w:val="3F3F44"/>
                <w:sz w:val="18"/>
                <w:szCs w:val="18"/>
              </w:rPr>
            </w:pPr>
            <w:r w:rsidRPr="00D468FE">
              <w:rPr>
                <w:rFonts w:ascii="Lato" w:hAnsi="Lato"/>
                <w:b/>
                <w:bCs/>
                <w:color w:val="3F3F44"/>
                <w:sz w:val="18"/>
                <w:szCs w:val="18"/>
              </w:rPr>
              <w:t>Teacher Self-Reflection</w:t>
            </w:r>
          </w:p>
        </w:tc>
        <w:tc>
          <w:tcPr>
            <w:tcW w:w="3092" w:type="dxa"/>
            <w:vAlign w:val="center"/>
          </w:tcPr>
          <w:p w14:paraId="3C46E440" w14:textId="3274B913" w:rsidR="00007536" w:rsidRPr="00D468FE" w:rsidRDefault="003C1797" w:rsidP="00EA6215">
            <w:pPr>
              <w:jc w:val="center"/>
              <w:rPr>
                <w:rFonts w:ascii="Lato" w:hAnsi="Lato"/>
                <w:b/>
                <w:bCs/>
                <w:color w:val="3F3F44"/>
                <w:sz w:val="18"/>
                <w:szCs w:val="18"/>
              </w:rPr>
            </w:pPr>
            <w:r w:rsidRPr="00D468FE">
              <w:rPr>
                <w:rFonts w:ascii="Lato" w:hAnsi="Lato"/>
                <w:b/>
                <w:bCs/>
                <w:color w:val="3F3F44"/>
                <w:sz w:val="18"/>
                <w:szCs w:val="18"/>
              </w:rPr>
              <w:t>Do I</w:t>
            </w:r>
            <w:r w:rsidR="007A7629" w:rsidRPr="00D468FE">
              <w:rPr>
                <w:rFonts w:ascii="Lato" w:hAnsi="Lato"/>
                <w:b/>
                <w:bCs/>
                <w:color w:val="3F3F44"/>
                <w:sz w:val="18"/>
                <w:szCs w:val="18"/>
              </w:rPr>
              <w:t xml:space="preserve"> accept my students and take steps to acknowledge, support, and understand each student’s struggles?</w:t>
            </w:r>
          </w:p>
        </w:tc>
        <w:tc>
          <w:tcPr>
            <w:tcW w:w="3240" w:type="dxa"/>
            <w:vAlign w:val="center"/>
          </w:tcPr>
          <w:p w14:paraId="06AF3CED" w14:textId="42ECED96" w:rsidR="00007536" w:rsidRPr="00D468FE" w:rsidRDefault="00007536" w:rsidP="00EA6215">
            <w:pPr>
              <w:jc w:val="center"/>
              <w:rPr>
                <w:rFonts w:ascii="Lato" w:hAnsi="Lato"/>
                <w:b/>
                <w:bCs/>
                <w:color w:val="3F3F44"/>
                <w:sz w:val="18"/>
                <w:szCs w:val="18"/>
              </w:rPr>
            </w:pPr>
            <w:r w:rsidRPr="00D468FE">
              <w:rPr>
                <w:rFonts w:ascii="Lato" w:hAnsi="Lato"/>
                <w:b/>
                <w:bCs/>
                <w:color w:val="3F3F44"/>
                <w:sz w:val="18"/>
                <w:szCs w:val="18"/>
              </w:rPr>
              <w:t>How can I tailor my instruction to meet the needs of the student?</w:t>
            </w:r>
          </w:p>
        </w:tc>
        <w:tc>
          <w:tcPr>
            <w:tcW w:w="3369" w:type="dxa"/>
            <w:vAlign w:val="center"/>
          </w:tcPr>
          <w:p w14:paraId="0BC10321" w14:textId="16636B9C" w:rsidR="00007536" w:rsidRPr="00D468FE" w:rsidRDefault="00007536" w:rsidP="00EA6215">
            <w:pPr>
              <w:jc w:val="center"/>
              <w:rPr>
                <w:rFonts w:ascii="Lato" w:hAnsi="Lato"/>
                <w:b/>
                <w:bCs/>
                <w:color w:val="3F3F44"/>
                <w:sz w:val="18"/>
                <w:szCs w:val="18"/>
              </w:rPr>
            </w:pPr>
            <w:r w:rsidRPr="00D468FE">
              <w:rPr>
                <w:rFonts w:ascii="Lato" w:hAnsi="Lato"/>
                <w:b/>
                <w:bCs/>
                <w:color w:val="3F3F44"/>
                <w:sz w:val="18"/>
                <w:szCs w:val="18"/>
              </w:rPr>
              <w:t xml:space="preserve">Have I </w:t>
            </w:r>
            <w:r w:rsidR="005B4C66" w:rsidRPr="00D468FE">
              <w:rPr>
                <w:rFonts w:ascii="Lato" w:hAnsi="Lato"/>
                <w:b/>
                <w:bCs/>
                <w:color w:val="3F3F44"/>
                <w:sz w:val="18"/>
                <w:szCs w:val="18"/>
              </w:rPr>
              <w:t>incorporated</w:t>
            </w:r>
            <w:r w:rsidRPr="00D468FE">
              <w:rPr>
                <w:rFonts w:ascii="Lato" w:hAnsi="Lato"/>
                <w:b/>
                <w:bCs/>
                <w:color w:val="3F3F44"/>
                <w:sz w:val="18"/>
                <w:szCs w:val="18"/>
              </w:rPr>
              <w:t xml:space="preserve"> multiple methods of learning into my teaching?</w:t>
            </w:r>
          </w:p>
        </w:tc>
      </w:tr>
      <w:tr w:rsidR="0003629D" w:rsidRPr="0003629D" w14:paraId="56A49F3A" w14:textId="77777777" w:rsidTr="00AE1212">
        <w:trPr>
          <w:cantSplit/>
          <w:trHeight w:val="10880"/>
        </w:trPr>
        <w:tc>
          <w:tcPr>
            <w:tcW w:w="1048" w:type="dxa"/>
            <w:textDirection w:val="btLr"/>
            <w:vAlign w:val="center"/>
          </w:tcPr>
          <w:p w14:paraId="040A66F4" w14:textId="74CB0124" w:rsidR="00007536" w:rsidRPr="00D468FE" w:rsidRDefault="00EB4708" w:rsidP="00D468FE">
            <w:pPr>
              <w:ind w:left="113" w:right="113"/>
              <w:jc w:val="center"/>
              <w:rPr>
                <w:rFonts w:ascii="Lato" w:hAnsi="Lato"/>
                <w:b/>
                <w:bCs/>
                <w:color w:val="3F3F44"/>
                <w:sz w:val="18"/>
                <w:szCs w:val="18"/>
              </w:rPr>
            </w:pPr>
            <w:r w:rsidRPr="0028793C">
              <w:rPr>
                <w:rFonts w:ascii="Lato" w:hAnsi="Lato"/>
                <w:b/>
                <w:bCs/>
                <w:color w:val="3F3F44"/>
                <w:sz w:val="32"/>
                <w:szCs w:val="32"/>
              </w:rPr>
              <w:t>Strategy Ideas</w:t>
            </w:r>
          </w:p>
        </w:tc>
        <w:tc>
          <w:tcPr>
            <w:tcW w:w="3092" w:type="dxa"/>
          </w:tcPr>
          <w:p w14:paraId="10C5E3B0" w14:textId="6FAB02C2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896856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D468FE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>Praise specific characteristics of every student’s work</w:t>
            </w:r>
          </w:p>
          <w:p w14:paraId="0E95C830" w14:textId="55BAACE0" w:rsidR="00D468FE" w:rsidRPr="00EA6215" w:rsidRDefault="00D468FE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223561A" w14:textId="005440D2" w:rsidR="00647956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33630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Teach and learn about the fixed mindset vs. growth mindset</w:t>
            </w:r>
          </w:p>
          <w:p w14:paraId="3B476313" w14:textId="42B208EA" w:rsidR="00D468FE" w:rsidRPr="00EA6215" w:rsidRDefault="00D468FE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6B26A25" w14:textId="50E30613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182207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Set achievable goals</w:t>
            </w:r>
          </w:p>
          <w:p w14:paraId="306CF9EB" w14:textId="4A98E5F8" w:rsidR="00D468FE" w:rsidRPr="00EA6215" w:rsidRDefault="00D468FE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B7F2386" w14:textId="50A55371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841163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See mistakes as opportunities for learning and improving</w:t>
            </w:r>
          </w:p>
          <w:p w14:paraId="717EE7CB" w14:textId="17848F44" w:rsidR="00D468FE" w:rsidRPr="00EA6215" w:rsidRDefault="00D468FE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E3B2F5E" w14:textId="3DD1F4E5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34313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Create your own KWL chart for dyslexia</w:t>
            </w:r>
          </w:p>
          <w:p w14:paraId="3AACDBC5" w14:textId="77777777" w:rsidR="00D468FE" w:rsidRPr="00EA6215" w:rsidRDefault="00D468FE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79A34A23" w14:textId="4DFF32A3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03404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Consider your grading and feedback methodology</w:t>
            </w:r>
          </w:p>
          <w:p w14:paraId="52467A0B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768E1D02" w14:textId="0752ADA2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751810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behavior-specific praise technique</w:t>
            </w:r>
            <w:r w:rsidR="0028793C" w:rsidRPr="00EA6215">
              <w:rPr>
                <w:rFonts w:ascii="Lato" w:hAnsi="Lato"/>
                <w:color w:val="3F3F44"/>
                <w:sz w:val="16"/>
                <w:szCs w:val="16"/>
              </w:rPr>
              <w:t>s</w:t>
            </w:r>
          </w:p>
          <w:p w14:paraId="09DBD55B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F2E6916" w14:textId="3BDA71B7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534733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Practice effective communication</w:t>
            </w:r>
          </w:p>
          <w:p w14:paraId="4649593D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0A6216F" w14:textId="07D6AC39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061449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Employ active listening skills and read between the lines</w:t>
            </w:r>
          </w:p>
          <w:p w14:paraId="5199C8DE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780E284" w14:textId="36CCFE43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06271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Practice mutual respect</w:t>
            </w:r>
          </w:p>
          <w:p w14:paraId="63D44849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0EFD913" w14:textId="306EF753" w:rsidR="007A7629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68936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Partner with </w:t>
            </w:r>
            <w:r w:rsidR="003E3629">
              <w:rPr>
                <w:rFonts w:ascii="Lato" w:hAnsi="Lato"/>
                <w:color w:val="3F3F44"/>
                <w:sz w:val="16"/>
                <w:szCs w:val="16"/>
              </w:rPr>
              <w:t>your campus</w:t>
            </w:r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interventionists</w:t>
            </w:r>
          </w:p>
          <w:p w14:paraId="03026FDC" w14:textId="0F89EC6B" w:rsidR="003E3629" w:rsidRDefault="003E3629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93F7FC5" w14:textId="54982B39" w:rsidR="003E3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36856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3E3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Attend </w:t>
            </w:r>
            <w:proofErr w:type="gramStart"/>
            <w:r w:rsidR="003E3629" w:rsidRPr="00EA6215">
              <w:rPr>
                <w:rFonts w:ascii="Lato" w:hAnsi="Lato"/>
                <w:color w:val="3F3F44"/>
                <w:sz w:val="16"/>
                <w:szCs w:val="16"/>
              </w:rPr>
              <w:t>trainings</w:t>
            </w:r>
            <w:proofErr w:type="gramEnd"/>
            <w:r w:rsidR="003E3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or additional workshops</w:t>
            </w:r>
          </w:p>
          <w:p w14:paraId="11831F9B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08C5885" w14:textId="77777777" w:rsidR="007A7629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70644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A7629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7A7629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Read articles on dyslexia</w:t>
            </w:r>
          </w:p>
          <w:p w14:paraId="2E4914F7" w14:textId="5C876075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</w:tc>
        <w:tc>
          <w:tcPr>
            <w:tcW w:w="3240" w:type="dxa"/>
          </w:tcPr>
          <w:p w14:paraId="57E0B061" w14:textId="5A020B9A" w:rsidR="00F611D6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96939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28793C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Provide direct, explicit instruction</w:t>
            </w:r>
          </w:p>
          <w:p w14:paraId="1B840357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55D797A" w14:textId="4C0AB7DD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486822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Provide single directions and instructions</w:t>
            </w:r>
          </w:p>
          <w:p w14:paraId="523C71ED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C668A4E" w14:textId="59E7780E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404964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Provide simple to more complex activities</w:t>
            </w:r>
          </w:p>
          <w:p w14:paraId="1FF595CB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66E9A89" w14:textId="29B300C5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97834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Use project</w:t>
            </w:r>
            <w:r w:rsidR="00DD7A52">
              <w:rPr>
                <w:rFonts w:ascii="Lato" w:hAnsi="Lato"/>
                <w:color w:val="3F3F44"/>
                <w:sz w:val="16"/>
                <w:szCs w:val="16"/>
              </w:rPr>
              <w:t>-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based</w:t>
            </w:r>
            <w:r w:rsidR="00DD7A52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learning</w:t>
            </w:r>
          </w:p>
          <w:p w14:paraId="07531BAF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205FCC6" w14:textId="708A4AEF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49896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proofErr w:type="gramStart"/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Vary</w:t>
            </w:r>
            <w:proofErr w:type="gramEnd"/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proofErr w:type="gramStart"/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the assessment</w:t>
            </w:r>
            <w:proofErr w:type="gramEnd"/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tasks</w:t>
            </w:r>
          </w:p>
          <w:p w14:paraId="0469AF6F" w14:textId="605BC562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1F70DFC" w14:textId="32D792E5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84234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Assess the student based on the content</w:t>
            </w:r>
          </w:p>
          <w:p w14:paraId="132B36E8" w14:textId="37DE4594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20B31532" w14:textId="5F7F59F9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39654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Employ active learning</w:t>
            </w:r>
          </w:p>
          <w:p w14:paraId="33AB9A32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B11D49D" w14:textId="6FA290E0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36329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Provide extended time</w:t>
            </w:r>
          </w:p>
          <w:p w14:paraId="5B2FF9F3" w14:textId="2EC6DBBF" w:rsidR="006A5ED1" w:rsidRPr="00EA6215" w:rsidRDefault="006A5ED1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1AAD8752" w14:textId="7D08606E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67060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Small group or individual</w:t>
            </w:r>
          </w:p>
          <w:p w14:paraId="45686169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0DCDE21" w14:textId="28D26976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76827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Perform “reader theatre</w:t>
            </w:r>
            <w:r w:rsidR="00575F53">
              <w:rPr>
                <w:rFonts w:ascii="Lato" w:hAnsi="Lato"/>
                <w:color w:val="3F3F44"/>
                <w:sz w:val="16"/>
                <w:szCs w:val="16"/>
              </w:rPr>
              <w:t>”</w:t>
            </w:r>
          </w:p>
          <w:p w14:paraId="2523A705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B683394" w14:textId="6CDB8F67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907838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Provide multiple opportunities and pathways</w:t>
            </w:r>
          </w:p>
          <w:p w14:paraId="3E194E04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675FC21" w14:textId="13CB3919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643234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Provide specific feedback</w:t>
            </w:r>
          </w:p>
          <w:p w14:paraId="765A30C5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3FE6DA5" w14:textId="79622247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09617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Use reading buddies</w:t>
            </w:r>
          </w:p>
          <w:p w14:paraId="44C9E797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FF66AD7" w14:textId="6F99BCF3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561760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t>Pre-teach new concepts and vocabulary</w:t>
            </w:r>
          </w:p>
          <w:p w14:paraId="77F2B98C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DE37406" w14:textId="7F179C2F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36112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Have regular check-ins and conferences</w:t>
            </w:r>
          </w:p>
          <w:p w14:paraId="47CFAE23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91EE2F9" w14:textId="43D87924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66609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Reduce visual clutter</w:t>
            </w:r>
          </w:p>
          <w:p w14:paraId="62AC2DD9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D71040A" w14:textId="0FA576C6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99036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Provide quiet spaces</w:t>
            </w:r>
          </w:p>
          <w:p w14:paraId="59CA30AB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45BDFCF" w14:textId="63246C29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096088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visual cues</w:t>
            </w:r>
          </w:p>
          <w:p w14:paraId="075643E1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13EF20A9" w14:textId="24117A03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112468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Post visual schedules</w:t>
            </w:r>
          </w:p>
          <w:p w14:paraId="4D828933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27134BB" w14:textId="4F9B6B72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76248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Highlight key words or ideas</w:t>
            </w:r>
          </w:p>
          <w:p w14:paraId="1875D825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7E88F85F" w14:textId="6A0FC557" w:rsidR="006A5ED1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41343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7C0F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Increase exposure to reading</w:t>
            </w:r>
            <w:r w:rsidR="006A5ED1" w:rsidRPr="00EA6215">
              <w:rPr>
                <w:rFonts w:ascii="Lato" w:hAnsi="Lato"/>
                <w:color w:val="3F3F44"/>
                <w:sz w:val="16"/>
                <w:szCs w:val="16"/>
              </w:rPr>
              <w:br/>
            </w:r>
          </w:p>
        </w:tc>
        <w:tc>
          <w:tcPr>
            <w:tcW w:w="3369" w:type="dxa"/>
          </w:tcPr>
          <w:p w14:paraId="6E2E3C91" w14:textId="34AD612F" w:rsidR="003A148C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452606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28793C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Provide outlines</w:t>
            </w:r>
          </w:p>
          <w:p w14:paraId="7A76291A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A32A630" w14:textId="2D7C8861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41645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Use large print-text</w:t>
            </w:r>
          </w:p>
          <w:p w14:paraId="1D88BC18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5517FC7" w14:textId="065E2A71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2964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Use an e-reader</w:t>
            </w:r>
          </w:p>
          <w:p w14:paraId="658EE43A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3B6CED47" w14:textId="1694E96E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40703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Provide self-monitoring checklists</w:t>
            </w:r>
          </w:p>
          <w:p w14:paraId="69CBD46F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2E2F6EC0" w14:textId="7D6FE1C9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73300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Show examples of work</w:t>
            </w:r>
          </w:p>
          <w:p w14:paraId="4835CE23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258037F" w14:textId="047D947D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710533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Use dyslexia-friendly fonts</w:t>
            </w:r>
          </w:p>
          <w:p w14:paraId="60B62F10" w14:textId="231DDA1D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C166C4D" w14:textId="7E6297B0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3464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Stick to lower contrast text</w:t>
            </w:r>
          </w:p>
          <w:p w14:paraId="27624735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2FFCA1DE" w14:textId="5AF6F3F3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213532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Provide colored strips or bookmarks</w:t>
            </w:r>
          </w:p>
          <w:p w14:paraId="4EF993F5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03E0646" w14:textId="6CA35B1C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2049061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Use a yellow or blue filter overlay</w:t>
            </w:r>
          </w:p>
          <w:p w14:paraId="51EB39BB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A41F85A" w14:textId="3AD6F7AF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210510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proofErr w:type="gramStart"/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Introduce</w:t>
            </w:r>
            <w:proofErr w:type="gramEnd"/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visual </w:t>
            </w:r>
            <w:proofErr w:type="gramStart"/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supports</w:t>
            </w:r>
            <w:proofErr w:type="gramEnd"/>
          </w:p>
          <w:p w14:paraId="63E8CEA3" w14:textId="60AF3293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117C1F1" w14:textId="4E3F0447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08503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Allow the use of word processors in writing assignments</w:t>
            </w:r>
          </w:p>
          <w:p w14:paraId="6293FF58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CAF76D3" w14:textId="3748C006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910507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Allow </w:t>
            </w:r>
            <w:r w:rsidR="00575F53">
              <w:rPr>
                <w:rFonts w:ascii="Lato" w:hAnsi="Lato"/>
                <w:color w:val="3F3F44"/>
                <w:sz w:val="16"/>
                <w:szCs w:val="16"/>
              </w:rPr>
              <w:t>speech-to-text</w:t>
            </w:r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software</w:t>
            </w:r>
          </w:p>
          <w:p w14:paraId="138EB67C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7C5F73E" w14:textId="5F656E67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78040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</w:t>
            </w:r>
            <w:proofErr w:type="gramStart"/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>Introduce</w:t>
            </w:r>
            <w:proofErr w:type="gramEnd"/>
            <w:r w:rsidR="00BE7C0F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audiobooks software</w:t>
            </w:r>
          </w:p>
          <w:p w14:paraId="514950B7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2A36A2EF" w14:textId="61E20722" w:rsidR="00BE7C0F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451021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Provide electronic assistive readers</w:t>
            </w:r>
          </w:p>
          <w:p w14:paraId="3738868F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2FD9C1D2" w14:textId="23BC1EE8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75540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Utilize headphones or earplugs</w:t>
            </w:r>
          </w:p>
          <w:p w14:paraId="02FA63D5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4FB11C7" w14:textId="61E0AD8C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36933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larger pens and pencil grips</w:t>
            </w:r>
          </w:p>
          <w:p w14:paraId="6C8409F3" w14:textId="685C17D0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82180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raised line paper</w:t>
            </w:r>
          </w:p>
          <w:p w14:paraId="300A8544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4A21A928" w14:textId="0140B961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836798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Provide models of “good essays”</w:t>
            </w:r>
          </w:p>
          <w:p w14:paraId="2B145D56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8ED7AD5" w14:textId="74E37134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389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Provide models of “good handwriting</w:t>
            </w:r>
          </w:p>
          <w:p w14:paraId="547ADFE3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79D68352" w14:textId="4CD0E635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169948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Allow students to utilize a slant board</w:t>
            </w:r>
          </w:p>
          <w:p w14:paraId="051C701A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61808701" w14:textId="6711EF79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102899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sand trays, </w:t>
            </w:r>
            <w:r w:rsidR="00851AE2">
              <w:rPr>
                <w:rFonts w:ascii="Lato" w:hAnsi="Lato"/>
                <w:color w:val="3F3F44"/>
                <w:sz w:val="16"/>
                <w:szCs w:val="16"/>
              </w:rPr>
              <w:t>Play-Doh</w:t>
            </w:r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>, or rice trays</w:t>
            </w:r>
          </w:p>
          <w:p w14:paraId="70690A32" w14:textId="18A1E752" w:rsidR="00CE05F7" w:rsidRPr="00EA6215" w:rsidRDefault="00CE05F7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r w:rsidRPr="00EA6215">
              <w:rPr>
                <w:rFonts w:ascii="Lato" w:hAnsi="Lato"/>
                <w:color w:val="3F3F44"/>
                <w:sz w:val="16"/>
                <w:szCs w:val="16"/>
              </w:rPr>
              <w:t>Implement manipulatives</w:t>
            </w:r>
          </w:p>
          <w:p w14:paraId="1633F9A7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70573D0F" w14:textId="62FD2C5F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68980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anchor charts and other visuals</w:t>
            </w:r>
          </w:p>
          <w:p w14:paraId="259C14E6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586B22C7" w14:textId="48E08E54" w:rsidR="00CE05F7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6917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flashcards</w:t>
            </w:r>
          </w:p>
          <w:p w14:paraId="69C0FA97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1ABBE791" w14:textId="05245603" w:rsidR="00CE05F7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46147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Use printable books</w:t>
            </w:r>
          </w:p>
          <w:p w14:paraId="5E04665D" w14:textId="69D7DD3E" w:rsidR="00DD7A52" w:rsidRDefault="00DD7A52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194F7D1A" w14:textId="3814F0EF" w:rsidR="00DD7A52" w:rsidRPr="00EA6215" w:rsidRDefault="00000000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-1739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7A52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DD7A52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Implement Elkonin boxes</w:t>
            </w:r>
          </w:p>
          <w:p w14:paraId="10B50710" w14:textId="77777777" w:rsidR="0028793C" w:rsidRPr="00EA6215" w:rsidRDefault="0028793C" w:rsidP="0028793C">
            <w:pPr>
              <w:rPr>
                <w:rFonts w:ascii="Lato" w:hAnsi="Lato"/>
                <w:color w:val="3F3F44"/>
                <w:sz w:val="16"/>
                <w:szCs w:val="16"/>
              </w:rPr>
            </w:pPr>
          </w:p>
          <w:p w14:paraId="0C0FD680" w14:textId="26402050" w:rsidR="0028793C" w:rsidRPr="00EA6215" w:rsidRDefault="00000000" w:rsidP="00DD7A52">
            <w:pPr>
              <w:rPr>
                <w:rFonts w:ascii="Lato" w:hAnsi="Lato"/>
                <w:color w:val="3F3F44"/>
                <w:sz w:val="16"/>
                <w:szCs w:val="16"/>
              </w:rPr>
            </w:pPr>
            <w:sdt>
              <w:sdtPr>
                <w:rPr>
                  <w:rFonts w:ascii="Lato" w:hAnsi="Lato"/>
                  <w:color w:val="3F3F44"/>
                  <w:sz w:val="16"/>
                  <w:szCs w:val="16"/>
                </w:rPr>
                <w:id w:val="63060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05F7" w:rsidRPr="00EA6215">
                  <w:rPr>
                    <w:rFonts w:ascii="Segoe UI Symbol" w:eastAsia="MS Gothic" w:hAnsi="Segoe UI Symbol" w:cs="Segoe UI Symbol"/>
                    <w:color w:val="3F3F44"/>
                    <w:sz w:val="16"/>
                    <w:szCs w:val="16"/>
                  </w:rPr>
                  <w:t>☐</w:t>
                </w:r>
              </w:sdtContent>
            </w:sdt>
            <w:r w:rsidR="00CE05F7" w:rsidRPr="00EA6215">
              <w:rPr>
                <w:rFonts w:ascii="Lato" w:hAnsi="Lato"/>
                <w:color w:val="3F3F44"/>
                <w:sz w:val="16"/>
                <w:szCs w:val="16"/>
              </w:rPr>
              <w:t xml:space="preserve"> Teach with S.O.S. – simultaneous oral spelling</w:t>
            </w:r>
          </w:p>
        </w:tc>
      </w:tr>
    </w:tbl>
    <w:p w14:paraId="0C9BCA22" w14:textId="04EC016F" w:rsidR="00536C8C" w:rsidRPr="0003629D" w:rsidRDefault="00536C8C">
      <w:pPr>
        <w:rPr>
          <w:rFonts w:ascii="Lato" w:hAnsi="Lato"/>
          <w:color w:val="3F3F44"/>
          <w:sz w:val="16"/>
          <w:szCs w:val="16"/>
        </w:rPr>
      </w:pPr>
    </w:p>
    <w:sectPr w:rsidR="00536C8C" w:rsidRPr="0003629D" w:rsidSect="00F6342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FEA8B" w14:textId="77777777" w:rsidR="00FC77C7" w:rsidRDefault="00FC77C7" w:rsidP="00007536">
      <w:pPr>
        <w:spacing w:after="0" w:line="240" w:lineRule="auto"/>
      </w:pPr>
      <w:r>
        <w:separator/>
      </w:r>
    </w:p>
  </w:endnote>
  <w:endnote w:type="continuationSeparator" w:id="0">
    <w:p w14:paraId="4532AD31" w14:textId="77777777" w:rsidR="00FC77C7" w:rsidRDefault="00FC77C7" w:rsidP="00007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 Black">
    <w:panose1 w:val="020F0A02020204030203"/>
    <w:charset w:val="00"/>
    <w:family w:val="swiss"/>
    <w:pitch w:val="variable"/>
    <w:sig w:usb0="A00002AF" w:usb1="5000604B" w:usb2="00000000" w:usb3="00000000" w:csb0="0000019F" w:csb1="00000000"/>
  </w:font>
  <w:font w:name="Lato">
    <w:panose1 w:val="020F0502020204030203"/>
    <w:charset w:val="00"/>
    <w:family w:val="swiss"/>
    <w:pitch w:val="variable"/>
    <w:sig w:usb0="A00002AF" w:usb1="500060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C1F8" w14:textId="2F393ABA" w:rsidR="00F6342D" w:rsidRPr="00F6342D" w:rsidRDefault="00F6342D">
    <w:pPr>
      <w:pStyle w:val="Footer"/>
      <w:rPr>
        <w:rFonts w:ascii="Lato" w:hAnsi="Lato"/>
        <w:color w:val="3F3F44"/>
        <w:sz w:val="16"/>
        <w:szCs w:val="16"/>
      </w:rPr>
    </w:pPr>
    <w:r>
      <w:rPr>
        <w:rFonts w:ascii="Lato" w:hAnsi="Lato"/>
        <w:noProof/>
        <w:color w:val="3F3F44"/>
        <w:sz w:val="16"/>
        <w:szCs w:val="16"/>
      </w:rPr>
      <w:drawing>
        <wp:anchor distT="0" distB="0" distL="114300" distR="114300" simplePos="0" relativeHeight="251658240" behindDoc="1" locked="0" layoutInCell="1" allowOverlap="1" wp14:anchorId="28905FC0" wp14:editId="1988415B">
          <wp:simplePos x="0" y="0"/>
          <wp:positionH relativeFrom="margin">
            <wp:posOffset>5920447</wp:posOffset>
          </wp:positionH>
          <wp:positionV relativeFrom="paragraph">
            <wp:posOffset>100965</wp:posOffset>
          </wp:positionV>
          <wp:extent cx="801297" cy="222360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297" cy="22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A1AA96" w14:textId="4515B94E" w:rsidR="00F6342D" w:rsidRPr="00F6342D" w:rsidRDefault="00F6342D">
    <w:pPr>
      <w:pStyle w:val="Footer"/>
      <w:rPr>
        <w:rFonts w:ascii="Lato" w:hAnsi="Lato"/>
        <w:color w:val="3F3F44"/>
        <w:sz w:val="16"/>
        <w:szCs w:val="16"/>
      </w:rPr>
    </w:pPr>
    <w:r w:rsidRPr="00F6342D">
      <w:rPr>
        <w:rFonts w:ascii="Lato" w:hAnsi="Lato"/>
        <w:color w:val="3F3F44"/>
        <w:sz w:val="16"/>
        <w:szCs w:val="16"/>
      </w:rPr>
      <w:t>©Model Teaching, 202</w:t>
    </w:r>
    <w:r w:rsidR="00AE1212">
      <w:rPr>
        <w:rFonts w:ascii="Lato" w:hAnsi="Lato"/>
        <w:color w:val="3F3F44"/>
        <w:sz w:val="16"/>
        <w:szCs w:val="16"/>
      </w:rPr>
      <w:t>6</w:t>
    </w:r>
    <w:r w:rsidRPr="00F6342D">
      <w:rPr>
        <w:rFonts w:ascii="Lato" w:hAnsi="Lato"/>
        <w:color w:val="3F3F44"/>
        <w:sz w:val="16"/>
        <w:szCs w:val="16"/>
      </w:rPr>
      <w:t>. 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C71B6" w14:textId="77777777" w:rsidR="00FC77C7" w:rsidRDefault="00FC77C7" w:rsidP="00007536">
      <w:pPr>
        <w:spacing w:after="0" w:line="240" w:lineRule="auto"/>
      </w:pPr>
      <w:r>
        <w:separator/>
      </w:r>
    </w:p>
  </w:footnote>
  <w:footnote w:type="continuationSeparator" w:id="0">
    <w:p w14:paraId="10E317EF" w14:textId="77777777" w:rsidR="00FC77C7" w:rsidRDefault="00FC77C7" w:rsidP="00007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2A12"/>
    <w:multiLevelType w:val="hybridMultilevel"/>
    <w:tmpl w:val="62420B7E"/>
    <w:lvl w:ilvl="0" w:tplc="F90AAF2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F7B21"/>
    <w:multiLevelType w:val="hybridMultilevel"/>
    <w:tmpl w:val="D3D2B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5060"/>
    <w:multiLevelType w:val="hybridMultilevel"/>
    <w:tmpl w:val="7A962F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4759F"/>
    <w:multiLevelType w:val="hybridMultilevel"/>
    <w:tmpl w:val="9182A508"/>
    <w:lvl w:ilvl="0" w:tplc="FD789DA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6728F"/>
    <w:multiLevelType w:val="hybridMultilevel"/>
    <w:tmpl w:val="57F83D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73A2A"/>
    <w:multiLevelType w:val="hybridMultilevel"/>
    <w:tmpl w:val="1C22B3A0"/>
    <w:lvl w:ilvl="0" w:tplc="C87A7578">
      <w:start w:val="4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4B9D0D05"/>
    <w:multiLevelType w:val="hybridMultilevel"/>
    <w:tmpl w:val="A2308D90"/>
    <w:lvl w:ilvl="0" w:tplc="5022B2A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FB4DD0"/>
    <w:multiLevelType w:val="hybridMultilevel"/>
    <w:tmpl w:val="D4E26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347B5"/>
    <w:multiLevelType w:val="hybridMultilevel"/>
    <w:tmpl w:val="D3D2B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5760622">
    <w:abstractNumId w:val="1"/>
  </w:num>
  <w:num w:numId="2" w16cid:durableId="2062290788">
    <w:abstractNumId w:val="8"/>
  </w:num>
  <w:num w:numId="3" w16cid:durableId="374352106">
    <w:abstractNumId w:val="4"/>
  </w:num>
  <w:num w:numId="4" w16cid:durableId="562570153">
    <w:abstractNumId w:val="2"/>
  </w:num>
  <w:num w:numId="5" w16cid:durableId="1083259290">
    <w:abstractNumId w:val="3"/>
  </w:num>
  <w:num w:numId="6" w16cid:durableId="2121873616">
    <w:abstractNumId w:val="0"/>
  </w:num>
  <w:num w:numId="7" w16cid:durableId="278487562">
    <w:abstractNumId w:val="5"/>
  </w:num>
  <w:num w:numId="8" w16cid:durableId="64647357">
    <w:abstractNumId w:val="6"/>
  </w:num>
  <w:num w:numId="9" w16cid:durableId="16682906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I0MzY0MLOwtLA0N7FQ0lEKTi0uzszPAykwqgUAjz++GSwAAAA="/>
  </w:docVars>
  <w:rsids>
    <w:rsidRoot w:val="006E2374"/>
    <w:rsid w:val="00007536"/>
    <w:rsid w:val="0003629D"/>
    <w:rsid w:val="000B0398"/>
    <w:rsid w:val="000F7395"/>
    <w:rsid w:val="001D4B1B"/>
    <w:rsid w:val="00242887"/>
    <w:rsid w:val="002846D3"/>
    <w:rsid w:val="0028793C"/>
    <w:rsid w:val="00370CAF"/>
    <w:rsid w:val="00397BCD"/>
    <w:rsid w:val="003A148C"/>
    <w:rsid w:val="003C1797"/>
    <w:rsid w:val="003E16CD"/>
    <w:rsid w:val="003E3629"/>
    <w:rsid w:val="003E6552"/>
    <w:rsid w:val="004825B5"/>
    <w:rsid w:val="00536C8C"/>
    <w:rsid w:val="00544EFE"/>
    <w:rsid w:val="00575F53"/>
    <w:rsid w:val="005B4C66"/>
    <w:rsid w:val="005D15B7"/>
    <w:rsid w:val="0061720D"/>
    <w:rsid w:val="00647956"/>
    <w:rsid w:val="006A5ED1"/>
    <w:rsid w:val="006C77DA"/>
    <w:rsid w:val="006E2374"/>
    <w:rsid w:val="007434E4"/>
    <w:rsid w:val="00772B2D"/>
    <w:rsid w:val="007A6486"/>
    <w:rsid w:val="007A7629"/>
    <w:rsid w:val="00816043"/>
    <w:rsid w:val="00827C4A"/>
    <w:rsid w:val="00851AE2"/>
    <w:rsid w:val="0087608A"/>
    <w:rsid w:val="008804F5"/>
    <w:rsid w:val="008A682E"/>
    <w:rsid w:val="008E72D7"/>
    <w:rsid w:val="00916B32"/>
    <w:rsid w:val="009609AE"/>
    <w:rsid w:val="00977743"/>
    <w:rsid w:val="009B31BA"/>
    <w:rsid w:val="00A82D5A"/>
    <w:rsid w:val="00AD6C12"/>
    <w:rsid w:val="00AE1212"/>
    <w:rsid w:val="00AE6DA0"/>
    <w:rsid w:val="00B40073"/>
    <w:rsid w:val="00BA4FBC"/>
    <w:rsid w:val="00BE7C0F"/>
    <w:rsid w:val="00C44EEC"/>
    <w:rsid w:val="00CA6413"/>
    <w:rsid w:val="00CD0631"/>
    <w:rsid w:val="00CE05F7"/>
    <w:rsid w:val="00D10E5B"/>
    <w:rsid w:val="00D468FE"/>
    <w:rsid w:val="00D503DA"/>
    <w:rsid w:val="00D66230"/>
    <w:rsid w:val="00DD7A52"/>
    <w:rsid w:val="00E05722"/>
    <w:rsid w:val="00EA6215"/>
    <w:rsid w:val="00EB4708"/>
    <w:rsid w:val="00ED769C"/>
    <w:rsid w:val="00F04A09"/>
    <w:rsid w:val="00F40EB3"/>
    <w:rsid w:val="00F5523A"/>
    <w:rsid w:val="00F611D6"/>
    <w:rsid w:val="00F6342D"/>
    <w:rsid w:val="00F92253"/>
    <w:rsid w:val="00FC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27478"/>
  <w15:chartTrackingRefBased/>
  <w15:docId w15:val="{73E7BC12-C2A9-49CD-9BAF-011C2F6B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2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2374"/>
    <w:pPr>
      <w:spacing w:line="25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16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6C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7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536"/>
  </w:style>
  <w:style w:type="paragraph" w:styleId="Footer">
    <w:name w:val="footer"/>
    <w:basedOn w:val="Normal"/>
    <w:link w:val="FooterChar"/>
    <w:uiPriority w:val="99"/>
    <w:unhideWhenUsed/>
    <w:rsid w:val="00007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536"/>
  </w:style>
  <w:style w:type="table" w:styleId="TableGridLight">
    <w:name w:val="Grid Table Light"/>
    <w:basedOn w:val="TableNormal"/>
    <w:uiPriority w:val="40"/>
    <w:rsid w:val="001D4B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Meshia</dc:creator>
  <cp:keywords/>
  <dc:description/>
  <cp:lastModifiedBy>Adam Pond</cp:lastModifiedBy>
  <cp:revision>2</cp:revision>
  <dcterms:created xsi:type="dcterms:W3CDTF">2026-05-05T13:16:00Z</dcterms:created>
  <dcterms:modified xsi:type="dcterms:W3CDTF">2026-05-05T13:16:00Z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228f019d-0653-4547-99ad-13b70a9aaf0a</vt:lpwstr>
  </property>
</Properties>
</file>